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3EB70" w14:textId="09D666A7" w:rsidR="00F65F81" w:rsidRDefault="00F65F81" w:rsidP="00F65F81">
      <w:pPr>
        <w:pStyle w:val="CRCoverPage"/>
        <w:tabs>
          <w:tab w:val="right" w:pos="9639"/>
        </w:tabs>
        <w:spacing w:after="0"/>
        <w:rPr>
          <w:b/>
          <w:i/>
          <w:noProof/>
          <w:sz w:val="28"/>
        </w:rPr>
      </w:pPr>
      <w:r>
        <w:rPr>
          <w:b/>
          <w:noProof/>
          <w:sz w:val="24"/>
        </w:rPr>
        <w:t>3GPP TSG-CT WG4 Meeting #121</w:t>
      </w:r>
      <w:r>
        <w:rPr>
          <w:b/>
          <w:i/>
          <w:noProof/>
          <w:sz w:val="28"/>
        </w:rPr>
        <w:tab/>
      </w:r>
      <w:r w:rsidR="007A642D" w:rsidRPr="007A642D">
        <w:rPr>
          <w:b/>
          <w:noProof/>
          <w:sz w:val="24"/>
        </w:rPr>
        <w:t>C4-24052</w:t>
      </w:r>
      <w:r w:rsidR="007A642D">
        <w:rPr>
          <w:b/>
          <w:noProof/>
          <w:sz w:val="24"/>
        </w:rPr>
        <w:t>6</w:t>
      </w:r>
      <w:bookmarkStart w:id="0" w:name="_GoBack"/>
      <w:bookmarkEnd w:id="0"/>
    </w:p>
    <w:p w14:paraId="73CC0725" w14:textId="77777777" w:rsidR="00F65F81" w:rsidRDefault="00F65F81" w:rsidP="00F65F81">
      <w:pPr>
        <w:pStyle w:val="CRCoverPage"/>
        <w:outlineLvl w:val="0"/>
        <w:rPr>
          <w:b/>
          <w:noProof/>
          <w:sz w:val="24"/>
        </w:rPr>
      </w:pPr>
      <w:bookmarkStart w:id="1" w:name="_Hlk148696137"/>
      <w:r w:rsidRPr="00AE2EBC">
        <w:rPr>
          <w:b/>
          <w:noProof/>
          <w:sz w:val="24"/>
        </w:rPr>
        <w:t xml:space="preserve">Athens, Greece, </w:t>
      </w:r>
      <w:r>
        <w:rPr>
          <w:b/>
          <w:noProof/>
          <w:sz w:val="24"/>
          <w:szCs w:val="24"/>
          <w:lang w:eastAsia="ja-JP"/>
        </w:rPr>
        <w:t>26</w:t>
      </w:r>
      <w:r w:rsidRPr="000A1393">
        <w:rPr>
          <w:b/>
          <w:noProof/>
          <w:sz w:val="24"/>
          <w:szCs w:val="24"/>
          <w:vertAlign w:val="superscript"/>
          <w:lang w:eastAsia="ja-JP"/>
        </w:rPr>
        <w:t>th</w:t>
      </w:r>
      <w:r>
        <w:rPr>
          <w:b/>
          <w:noProof/>
          <w:sz w:val="24"/>
          <w:szCs w:val="24"/>
          <w:lang w:eastAsia="ja-JP"/>
        </w:rPr>
        <w:t xml:space="preserve"> Feb - 01</w:t>
      </w:r>
      <w:r>
        <w:rPr>
          <w:rFonts w:hint="eastAsia"/>
          <w:b/>
          <w:noProof/>
          <w:sz w:val="24"/>
          <w:szCs w:val="24"/>
          <w:vertAlign w:val="superscript"/>
          <w:lang w:eastAsia="zh-CN"/>
        </w:rPr>
        <w:t>st</w:t>
      </w:r>
      <w:r>
        <w:rPr>
          <w:b/>
          <w:noProof/>
          <w:sz w:val="24"/>
          <w:szCs w:val="24"/>
          <w:lang w:eastAsia="ja-JP"/>
        </w:rPr>
        <w:t xml:space="preserve"> Mar</w:t>
      </w:r>
      <w:r>
        <w:rPr>
          <w:b/>
          <w:sz w:val="24"/>
        </w:rPr>
        <w:t xml:space="preserve"> 202</w:t>
      </w:r>
      <w:r>
        <w:rPr>
          <w:b/>
          <w:sz w:val="24"/>
          <w:lang w:val="en-US" w:eastAsia="zh-CN"/>
        </w:rPr>
        <w:t>4</w:t>
      </w:r>
      <w:r>
        <w:rPr>
          <w:b/>
          <w:sz w:val="24"/>
        </w:rPr>
        <w:tab/>
      </w:r>
    </w:p>
    <w:bookmarkEnd w:id="1"/>
    <w:p w14:paraId="753B0003" w14:textId="77777777" w:rsidR="00F65F81" w:rsidRPr="002D519E" w:rsidRDefault="00F65F81" w:rsidP="00F65F81">
      <w:pPr>
        <w:pStyle w:val="CRCoverPage"/>
        <w:outlineLvl w:val="0"/>
        <w:rPr>
          <w:b/>
          <w:sz w:val="24"/>
        </w:rPr>
      </w:pPr>
    </w:p>
    <w:p w14:paraId="07FE1A65" w14:textId="210AFBB0" w:rsidR="00F65F81" w:rsidRPr="006B5418" w:rsidRDefault="00F65F81" w:rsidP="00F65F81">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bookmarkStart w:id="2" w:name="_Hlk157697319"/>
      <w:r>
        <w:rPr>
          <w:rFonts w:ascii="Arial" w:hAnsi="Arial" w:cs="Arial" w:hint="eastAsia"/>
          <w:b/>
          <w:bCs/>
          <w:lang w:val="en-US" w:eastAsia="zh-CN"/>
        </w:rPr>
        <w:t>Summary</w:t>
      </w:r>
      <w:r>
        <w:rPr>
          <w:rFonts w:ascii="Arial" w:hAnsi="Arial" w:cs="Arial"/>
          <w:b/>
          <w:bCs/>
          <w:lang w:val="en-US"/>
        </w:rPr>
        <w:t xml:space="preserve"> for </w:t>
      </w:r>
      <w:bookmarkEnd w:id="2"/>
      <w:r w:rsidRPr="00903256">
        <w:rPr>
          <w:rFonts w:ascii="Arial" w:hAnsi="Arial" w:cs="Arial"/>
          <w:b/>
          <w:bCs/>
          <w:lang w:val="en-US"/>
        </w:rPr>
        <w:t xml:space="preserve">Rel-18 WID </w:t>
      </w:r>
      <w:proofErr w:type="spellStart"/>
      <w:r w:rsidR="001F2D95" w:rsidRPr="001F2D95">
        <w:rPr>
          <w:rFonts w:ascii="Arial" w:hAnsi="Arial" w:cs="Arial"/>
          <w:b/>
          <w:bCs/>
          <w:lang w:val="en-US"/>
        </w:rPr>
        <w:t>ShDatID_H</w:t>
      </w:r>
      <w:proofErr w:type="spellEnd"/>
    </w:p>
    <w:p w14:paraId="5F7C3673" w14:textId="77777777" w:rsidR="00F65F81" w:rsidRPr="006B5418" w:rsidRDefault="00F65F81" w:rsidP="00F65F8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bCs/>
          <w:lang w:val="en-US" w:eastAsia="zh-CN"/>
        </w:rPr>
        <w:t>Huawei</w:t>
      </w:r>
    </w:p>
    <w:p w14:paraId="5AA5B6EE" w14:textId="77777777" w:rsidR="00F65F81" w:rsidRPr="006B5418" w:rsidRDefault="00F65F81" w:rsidP="00F65F81">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eastAsia="zh-CN"/>
        </w:rPr>
        <w:t>6.3.3</w:t>
      </w:r>
    </w:p>
    <w:p w14:paraId="2267BB7A" w14:textId="77777777" w:rsidR="00F65F81" w:rsidRPr="006B5418" w:rsidRDefault="00F65F81" w:rsidP="00F65F8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hint="eastAsia"/>
          <w:b/>
          <w:bCs/>
          <w:lang w:val="en-US" w:eastAsia="zh-CN"/>
        </w:rPr>
        <w:t>Information</w:t>
      </w:r>
    </w:p>
    <w:p w14:paraId="00900A32" w14:textId="77777777" w:rsidR="00F65F81" w:rsidRPr="006B5418" w:rsidRDefault="00F65F81" w:rsidP="00F65F81">
      <w:pPr>
        <w:pBdr>
          <w:bottom w:val="single" w:sz="12" w:space="1" w:color="auto"/>
        </w:pBdr>
        <w:spacing w:after="120"/>
        <w:ind w:left="1985" w:hanging="1985"/>
        <w:rPr>
          <w:rFonts w:ascii="Arial" w:hAnsi="Arial" w:cs="Arial"/>
          <w:b/>
          <w:bCs/>
          <w:lang w:val="en-US"/>
        </w:rPr>
      </w:pPr>
    </w:p>
    <w:p w14:paraId="30E3CF98" w14:textId="77777777" w:rsidR="00F65F81" w:rsidRPr="006B5418" w:rsidRDefault="00F65F81" w:rsidP="00F65F81">
      <w:pPr>
        <w:pStyle w:val="CRCoverPage"/>
        <w:rPr>
          <w:b/>
          <w:lang w:val="en-US"/>
        </w:rPr>
      </w:pPr>
      <w:r w:rsidRPr="006B5418">
        <w:rPr>
          <w:b/>
          <w:lang w:val="en-US"/>
        </w:rPr>
        <w:t>1. Introduction</w:t>
      </w:r>
    </w:p>
    <w:p w14:paraId="2E9FD33C" w14:textId="0C7A82DB" w:rsidR="00F65F81" w:rsidRPr="006B5418" w:rsidRDefault="00F65F81" w:rsidP="00F65F81">
      <w:pPr>
        <w:rPr>
          <w:lang w:val="en-US"/>
        </w:rPr>
      </w:pPr>
      <w:r>
        <w:rPr>
          <w:lang w:val="en-US"/>
        </w:rPr>
        <w:t>This s</w:t>
      </w:r>
      <w:r w:rsidRPr="005646DB">
        <w:rPr>
          <w:lang w:val="en-US"/>
        </w:rPr>
        <w:t xml:space="preserve">ummary for </w:t>
      </w:r>
      <w:bookmarkStart w:id="3" w:name="_Hlk157697793"/>
      <w:r>
        <w:rPr>
          <w:lang w:val="en-US"/>
        </w:rPr>
        <w:t xml:space="preserve">Rel-18 WID </w:t>
      </w:r>
      <w:bookmarkEnd w:id="3"/>
      <w:proofErr w:type="spellStart"/>
      <w:r w:rsidR="001F2D95" w:rsidRPr="001F2D95">
        <w:rPr>
          <w:lang w:val="en-US"/>
        </w:rPr>
        <w:t>ShDatID_H</w:t>
      </w:r>
      <w:proofErr w:type="spellEnd"/>
      <w:r>
        <w:rPr>
          <w:lang w:val="en-US"/>
        </w:rPr>
        <w:t xml:space="preserve"> will be proposed in CT#103, and it is first proposed to CT4 for information, and also for comments and suggestions.</w:t>
      </w:r>
    </w:p>
    <w:p w14:paraId="7DF19194" w14:textId="77777777" w:rsidR="00F65F81" w:rsidRPr="006B5418" w:rsidRDefault="00F65F81" w:rsidP="00F65F81">
      <w:pPr>
        <w:pBdr>
          <w:bottom w:val="single" w:sz="12" w:space="1" w:color="auto"/>
        </w:pBdr>
        <w:rPr>
          <w:lang w:val="en-US"/>
        </w:rPr>
      </w:pPr>
    </w:p>
    <w:p w14:paraId="376AD832" w14:textId="1CD1FA5C" w:rsidR="00F65F81" w:rsidRDefault="00F65F81" w:rsidP="00F65F81">
      <w:pPr>
        <w:rPr>
          <w:lang w:eastAsia="en-GB"/>
        </w:rPr>
      </w:pPr>
      <w:bookmarkStart w:id="4" w:name="_Hlk94172402"/>
      <w:r w:rsidRPr="004E345F">
        <w:rPr>
          <w:lang w:eastAsia="en-GB"/>
        </w:rPr>
        <w:t xml:space="preserve">Summary based on the input provided by </w:t>
      </w:r>
      <w:r w:rsidR="00196FBA">
        <w:rPr>
          <w:lang w:eastAsia="en-GB"/>
        </w:rPr>
        <w:t>Huawei</w:t>
      </w:r>
      <w:r>
        <w:rPr>
          <w:lang w:eastAsia="en-GB"/>
        </w:rPr>
        <w:t xml:space="preserve"> </w:t>
      </w:r>
      <w:r w:rsidRPr="004E345F">
        <w:rPr>
          <w:lang w:eastAsia="en-GB"/>
        </w:rPr>
        <w:t xml:space="preserve">in </w:t>
      </w:r>
      <w:r w:rsidRPr="001000D2">
        <w:rPr>
          <w:highlight w:val="yellow"/>
          <w:lang w:eastAsia="en-GB"/>
        </w:rPr>
        <w:t>CP-</w:t>
      </w:r>
      <w:r w:rsidR="001F2D95">
        <w:rPr>
          <w:highlight w:val="yellow"/>
          <w:lang w:eastAsia="en-GB"/>
        </w:rPr>
        <w:t>24</w:t>
      </w:r>
      <w:r w:rsidRPr="001000D2">
        <w:rPr>
          <w:highlight w:val="yellow"/>
          <w:lang w:eastAsia="en-GB"/>
        </w:rPr>
        <w:t>xxxx</w:t>
      </w:r>
      <w:r w:rsidRPr="004E345F">
        <w:rPr>
          <w:lang w:eastAsia="en-GB"/>
        </w:rPr>
        <w:t>.</w:t>
      </w:r>
    </w:p>
    <w:p w14:paraId="18F4D2B4" w14:textId="77777777" w:rsidR="00F65F81" w:rsidRPr="009E3E90" w:rsidRDefault="00F65F81" w:rsidP="00F65F81">
      <w:pPr>
        <w:rPr>
          <w:color w:val="FF0000"/>
          <w:lang w:eastAsia="en-GB"/>
        </w:rPr>
      </w:pPr>
    </w:p>
    <w:tbl>
      <w:tblPr>
        <w:tblW w:w="9781" w:type="dxa"/>
        <w:tblInd w:w="108" w:type="dxa"/>
        <w:tblBorders>
          <w:bottom w:val="single" w:sz="8" w:space="0" w:color="auto"/>
          <w:right w:val="single" w:sz="8" w:space="0" w:color="auto"/>
          <w:insideH w:val="single" w:sz="8" w:space="0" w:color="auto"/>
          <w:insideV w:val="single" w:sz="8" w:space="0" w:color="auto"/>
        </w:tblBorders>
        <w:shd w:val="clear" w:color="000000" w:fill="auto"/>
        <w:tblLook w:val="04A0" w:firstRow="1" w:lastRow="0" w:firstColumn="1" w:lastColumn="0" w:noHBand="0" w:noVBand="1"/>
      </w:tblPr>
      <w:tblGrid>
        <w:gridCol w:w="960"/>
        <w:gridCol w:w="2726"/>
        <w:gridCol w:w="1276"/>
        <w:gridCol w:w="708"/>
        <w:gridCol w:w="1418"/>
        <w:gridCol w:w="2693"/>
      </w:tblGrid>
      <w:tr w:rsidR="00F65F81" w:rsidRPr="009E3E90" w14:paraId="1E6E0BF9" w14:textId="77777777" w:rsidTr="00283E04">
        <w:trPr>
          <w:trHeight w:val="255"/>
        </w:trPr>
        <w:tc>
          <w:tcPr>
            <w:tcW w:w="960" w:type="dxa"/>
            <w:tcBorders>
              <w:top w:val="single" w:sz="8" w:space="0" w:color="auto"/>
              <w:left w:val="single" w:sz="8" w:space="0" w:color="auto"/>
            </w:tcBorders>
            <w:shd w:val="clear" w:color="000000" w:fill="auto"/>
            <w:hideMark/>
          </w:tcPr>
          <w:p w14:paraId="03440362" w14:textId="77777777" w:rsidR="00F65F81" w:rsidRPr="009E3E90" w:rsidRDefault="00F65F81" w:rsidP="00283E04">
            <w:pPr>
              <w:rPr>
                <w:rFonts w:ascii="Arial" w:eastAsia="Times New Roman" w:hAnsi="Arial" w:cs="Arial"/>
                <w:b/>
                <w:bCs/>
                <w:color w:val="000000"/>
                <w:sz w:val="12"/>
                <w:szCs w:val="12"/>
                <w:lang w:eastAsia="en-GB"/>
              </w:rPr>
            </w:pPr>
            <w:r>
              <w:rPr>
                <w:rFonts w:ascii="Arial" w:hAnsi="Arial" w:cs="Arial"/>
                <w:b/>
                <w:bCs/>
                <w:color w:val="000000"/>
                <w:sz w:val="14"/>
                <w:szCs w:val="14"/>
                <w:lang w:eastAsia="en-GB"/>
              </w:rPr>
              <w:t>Unique ID</w:t>
            </w:r>
          </w:p>
        </w:tc>
        <w:tc>
          <w:tcPr>
            <w:tcW w:w="2726" w:type="dxa"/>
            <w:tcBorders>
              <w:top w:val="single" w:sz="8" w:space="0" w:color="auto"/>
            </w:tcBorders>
            <w:shd w:val="clear" w:color="000000" w:fill="auto"/>
            <w:hideMark/>
          </w:tcPr>
          <w:p w14:paraId="63427EB9" w14:textId="77777777" w:rsidR="00F65F81" w:rsidRPr="009E3E90" w:rsidRDefault="00F65F81" w:rsidP="00283E04">
            <w:pPr>
              <w:rPr>
                <w:rFonts w:ascii="Arial" w:eastAsia="Times New Roman" w:hAnsi="Arial" w:cs="Arial"/>
                <w:b/>
                <w:bCs/>
                <w:color w:val="0000FF"/>
                <w:lang w:eastAsia="en-GB"/>
              </w:rPr>
            </w:pPr>
            <w:r>
              <w:rPr>
                <w:rFonts w:ascii="Arial" w:hAnsi="Arial" w:cs="Arial"/>
                <w:b/>
                <w:bCs/>
                <w:color w:val="0000FF"/>
                <w:sz w:val="14"/>
                <w:szCs w:val="14"/>
                <w:lang w:eastAsia="en-GB"/>
              </w:rPr>
              <w:t>Name</w:t>
            </w:r>
          </w:p>
        </w:tc>
        <w:tc>
          <w:tcPr>
            <w:tcW w:w="1276" w:type="dxa"/>
            <w:tcBorders>
              <w:top w:val="single" w:sz="8" w:space="0" w:color="auto"/>
            </w:tcBorders>
            <w:shd w:val="clear" w:color="000000" w:fill="auto"/>
            <w:noWrap/>
            <w:hideMark/>
          </w:tcPr>
          <w:p w14:paraId="09045AED" w14:textId="77777777" w:rsidR="00F65F81" w:rsidRPr="009E3E90" w:rsidRDefault="00F65F81" w:rsidP="00283E04">
            <w:pPr>
              <w:rPr>
                <w:rFonts w:ascii="Calibri" w:eastAsia="Times New Roman" w:hAnsi="Calibri" w:cs="Calibri"/>
                <w:b/>
                <w:bCs/>
                <w:color w:val="000000"/>
                <w:sz w:val="14"/>
                <w:szCs w:val="14"/>
                <w:lang w:eastAsia="en-GB"/>
              </w:rPr>
            </w:pPr>
            <w:r>
              <w:rPr>
                <w:rFonts w:ascii="Arial" w:hAnsi="Arial" w:cs="Arial"/>
                <w:b/>
                <w:bCs/>
                <w:color w:val="000000"/>
                <w:sz w:val="14"/>
                <w:szCs w:val="14"/>
                <w:lang w:eastAsia="en-GB"/>
              </w:rPr>
              <w:t>Acronym</w:t>
            </w:r>
          </w:p>
        </w:tc>
        <w:tc>
          <w:tcPr>
            <w:tcW w:w="708" w:type="dxa"/>
            <w:tcBorders>
              <w:top w:val="single" w:sz="8" w:space="0" w:color="auto"/>
            </w:tcBorders>
            <w:shd w:val="clear" w:color="000000" w:fill="auto"/>
            <w:hideMark/>
          </w:tcPr>
          <w:p w14:paraId="0720E6CE" w14:textId="77777777" w:rsidR="00F65F81" w:rsidRPr="009E3E90" w:rsidRDefault="00F65F81" w:rsidP="00283E04">
            <w:pPr>
              <w:rPr>
                <w:rFonts w:ascii="Calibri" w:eastAsia="Times New Roman" w:hAnsi="Calibri" w:cs="Calibri"/>
                <w:color w:val="000000"/>
                <w:sz w:val="14"/>
                <w:szCs w:val="14"/>
                <w:lang w:eastAsia="en-GB"/>
              </w:rPr>
            </w:pPr>
            <w:r>
              <w:rPr>
                <w:rFonts w:ascii="Arial" w:hAnsi="Arial" w:cs="Arial"/>
                <w:b/>
                <w:bCs/>
                <w:color w:val="000000"/>
                <w:sz w:val="14"/>
                <w:szCs w:val="14"/>
                <w:lang w:eastAsia="en-GB"/>
              </w:rPr>
              <w:t>WG</w:t>
            </w:r>
          </w:p>
        </w:tc>
        <w:tc>
          <w:tcPr>
            <w:tcW w:w="1418" w:type="dxa"/>
            <w:tcBorders>
              <w:top w:val="single" w:sz="8" w:space="0" w:color="auto"/>
            </w:tcBorders>
            <w:shd w:val="clear" w:color="000000" w:fill="auto"/>
            <w:hideMark/>
          </w:tcPr>
          <w:p w14:paraId="144322DD" w14:textId="77777777" w:rsidR="00F65F81" w:rsidRDefault="00F65F81" w:rsidP="00283E04">
            <w:pPr>
              <w:rPr>
                <w:rFonts w:ascii="Arial" w:hAnsi="Arial" w:cs="Arial"/>
                <w:b/>
                <w:bCs/>
                <w:color w:val="000000"/>
                <w:sz w:val="14"/>
                <w:szCs w:val="14"/>
                <w:lang w:eastAsia="en-GB"/>
              </w:rPr>
            </w:pPr>
            <w:r>
              <w:rPr>
                <w:rFonts w:ascii="Arial" w:hAnsi="Arial" w:cs="Arial"/>
                <w:b/>
                <w:bCs/>
                <w:color w:val="000000"/>
                <w:sz w:val="14"/>
                <w:szCs w:val="14"/>
                <w:lang w:eastAsia="en-GB"/>
              </w:rPr>
              <w:t>WID</w:t>
            </w:r>
          </w:p>
        </w:tc>
        <w:tc>
          <w:tcPr>
            <w:tcW w:w="2693" w:type="dxa"/>
            <w:tcBorders>
              <w:top w:val="single" w:sz="8" w:space="0" w:color="auto"/>
            </w:tcBorders>
            <w:shd w:val="clear" w:color="000000" w:fill="auto"/>
            <w:hideMark/>
          </w:tcPr>
          <w:p w14:paraId="6E9D2A56" w14:textId="77777777" w:rsidR="00F65F81" w:rsidRDefault="00F65F81" w:rsidP="00283E04">
            <w:pPr>
              <w:rPr>
                <w:rFonts w:ascii="Arial" w:hAnsi="Arial" w:cs="Arial"/>
                <w:b/>
                <w:bCs/>
                <w:color w:val="000000"/>
                <w:sz w:val="14"/>
                <w:szCs w:val="14"/>
                <w:lang w:eastAsia="en-GB"/>
              </w:rPr>
            </w:pPr>
            <w:r>
              <w:rPr>
                <w:rFonts w:ascii="Arial" w:hAnsi="Arial" w:cs="Arial"/>
                <w:b/>
                <w:bCs/>
                <w:color w:val="000000"/>
                <w:sz w:val="14"/>
                <w:szCs w:val="14"/>
                <w:lang w:eastAsia="en-GB"/>
              </w:rPr>
              <w:t>WI Rapporteur name</w:t>
            </w:r>
          </w:p>
        </w:tc>
      </w:tr>
      <w:tr w:rsidR="00F65F81" w:rsidRPr="009E3E90" w14:paraId="290C32CC" w14:textId="77777777" w:rsidTr="00283E04">
        <w:trPr>
          <w:trHeight w:val="255"/>
        </w:trPr>
        <w:tc>
          <w:tcPr>
            <w:tcW w:w="960" w:type="dxa"/>
            <w:tcBorders>
              <w:top w:val="single" w:sz="8" w:space="0" w:color="auto"/>
              <w:left w:val="single" w:sz="8" w:space="0" w:color="auto"/>
            </w:tcBorders>
            <w:shd w:val="clear" w:color="000000" w:fill="auto"/>
            <w:hideMark/>
          </w:tcPr>
          <w:p w14:paraId="7ECE0421" w14:textId="02F4F2CF" w:rsidR="00F65F81" w:rsidRDefault="00F65F81" w:rsidP="00283E04">
            <w:pPr>
              <w:rPr>
                <w:rFonts w:ascii="Arial" w:hAnsi="Arial" w:cs="Arial"/>
                <w:b/>
                <w:bCs/>
                <w:color w:val="000000"/>
                <w:sz w:val="16"/>
                <w:szCs w:val="16"/>
                <w:lang w:val="en-US" w:eastAsia="zh-CN"/>
              </w:rPr>
            </w:pPr>
            <w:bookmarkStart w:id="5" w:name="OLE_LINK1"/>
            <w:r>
              <w:rPr>
                <w:rFonts w:ascii="Arial" w:hAnsi="Arial" w:cs="Arial"/>
                <w:b/>
                <w:bCs/>
                <w:color w:val="000000"/>
                <w:sz w:val="14"/>
                <w:szCs w:val="14"/>
                <w:lang w:eastAsia="en-GB"/>
              </w:rPr>
              <w:t>99000</w:t>
            </w:r>
            <w:bookmarkEnd w:id="5"/>
            <w:r w:rsidR="00196FBA">
              <w:rPr>
                <w:rFonts w:ascii="Arial" w:hAnsi="Arial" w:cs="Arial"/>
                <w:b/>
                <w:bCs/>
                <w:color w:val="000000"/>
                <w:sz w:val="14"/>
                <w:szCs w:val="14"/>
                <w:lang w:eastAsia="en-GB"/>
              </w:rPr>
              <w:t>4</w:t>
            </w:r>
          </w:p>
        </w:tc>
        <w:tc>
          <w:tcPr>
            <w:tcW w:w="2726" w:type="dxa"/>
            <w:shd w:val="clear" w:color="000000" w:fill="auto"/>
            <w:hideMark/>
          </w:tcPr>
          <w:p w14:paraId="40815A6D" w14:textId="0713CA3C" w:rsidR="00F65F81" w:rsidRDefault="00196FBA" w:rsidP="00283E04">
            <w:pPr>
              <w:rPr>
                <w:rFonts w:ascii="Arial" w:hAnsi="Arial" w:cs="Arial"/>
                <w:b/>
                <w:bCs/>
                <w:color w:val="0000FF"/>
                <w:sz w:val="22"/>
                <w:szCs w:val="22"/>
              </w:rPr>
            </w:pPr>
            <w:r w:rsidRPr="00196FBA">
              <w:rPr>
                <w:rFonts w:ascii="Arial" w:hAnsi="Arial" w:cs="Arial"/>
                <w:b/>
                <w:bCs/>
                <w:color w:val="000000"/>
                <w:sz w:val="14"/>
                <w:szCs w:val="14"/>
                <w:lang w:eastAsia="en-GB"/>
              </w:rPr>
              <w:t>Enhancement of Shared Data ID and Handling</w:t>
            </w:r>
          </w:p>
        </w:tc>
        <w:tc>
          <w:tcPr>
            <w:tcW w:w="1276" w:type="dxa"/>
            <w:shd w:val="clear" w:color="000000" w:fill="auto"/>
            <w:noWrap/>
            <w:hideMark/>
          </w:tcPr>
          <w:p w14:paraId="3D76EBED" w14:textId="00053D8E" w:rsidR="00F65F81" w:rsidRDefault="00196FBA" w:rsidP="00283E04">
            <w:pPr>
              <w:rPr>
                <w:rFonts w:ascii="Arial" w:hAnsi="Arial" w:cs="Arial"/>
                <w:b/>
                <w:bCs/>
                <w:color w:val="000000"/>
                <w:sz w:val="16"/>
                <w:szCs w:val="16"/>
              </w:rPr>
            </w:pPr>
            <w:proofErr w:type="spellStart"/>
            <w:r w:rsidRPr="00196FBA">
              <w:rPr>
                <w:rFonts w:ascii="Arial" w:hAnsi="Arial" w:cs="Arial"/>
                <w:b/>
                <w:bCs/>
                <w:color w:val="000000"/>
                <w:sz w:val="14"/>
                <w:szCs w:val="14"/>
                <w:lang w:eastAsia="en-GB"/>
              </w:rPr>
              <w:t>ShDatID_H</w:t>
            </w:r>
            <w:proofErr w:type="spellEnd"/>
          </w:p>
        </w:tc>
        <w:tc>
          <w:tcPr>
            <w:tcW w:w="708" w:type="dxa"/>
            <w:shd w:val="clear" w:color="000000" w:fill="auto"/>
            <w:hideMark/>
          </w:tcPr>
          <w:p w14:paraId="1645C542" w14:textId="77777777" w:rsidR="00F65F81" w:rsidRDefault="00F65F81" w:rsidP="00283E04">
            <w:pPr>
              <w:rPr>
                <w:rFonts w:ascii="Arial" w:hAnsi="Arial" w:cs="Arial"/>
                <w:b/>
                <w:bCs/>
                <w:color w:val="000000"/>
                <w:sz w:val="16"/>
                <w:szCs w:val="16"/>
                <w:lang w:eastAsia="zh-CN"/>
              </w:rPr>
            </w:pPr>
            <w:r>
              <w:rPr>
                <w:rFonts w:ascii="Arial" w:hAnsi="Arial" w:cs="Arial" w:hint="eastAsia"/>
                <w:b/>
                <w:bCs/>
                <w:color w:val="000000"/>
                <w:sz w:val="14"/>
                <w:szCs w:val="14"/>
                <w:lang w:eastAsia="en-GB"/>
              </w:rPr>
              <w:t>C</w:t>
            </w:r>
            <w:r>
              <w:rPr>
                <w:rFonts w:ascii="Arial" w:hAnsi="Arial" w:cs="Arial"/>
                <w:b/>
                <w:bCs/>
                <w:color w:val="000000"/>
                <w:sz w:val="14"/>
                <w:szCs w:val="14"/>
                <w:lang w:eastAsia="en-GB"/>
              </w:rPr>
              <w:t>T4</w:t>
            </w:r>
          </w:p>
        </w:tc>
        <w:tc>
          <w:tcPr>
            <w:tcW w:w="1418" w:type="dxa"/>
            <w:shd w:val="clear" w:color="000000" w:fill="auto"/>
            <w:hideMark/>
          </w:tcPr>
          <w:p w14:paraId="0DAD2682" w14:textId="7DD0486E" w:rsidR="00F65F81" w:rsidRDefault="00196FBA" w:rsidP="00283E04">
            <w:pPr>
              <w:rPr>
                <w:rFonts w:ascii="Arial" w:hAnsi="Arial" w:cs="Arial"/>
                <w:b/>
                <w:bCs/>
                <w:color w:val="000000"/>
                <w:sz w:val="14"/>
                <w:szCs w:val="14"/>
                <w:lang w:eastAsia="en-GB"/>
              </w:rPr>
            </w:pPr>
            <w:r w:rsidRPr="00196FBA">
              <w:rPr>
                <w:rFonts w:ascii="Arial" w:hAnsi="Arial" w:cs="Arial"/>
                <w:b/>
                <w:bCs/>
                <w:color w:val="000000"/>
                <w:sz w:val="14"/>
                <w:szCs w:val="14"/>
                <w:lang w:eastAsia="en-GB"/>
              </w:rPr>
              <w:t>CP-232030</w:t>
            </w:r>
          </w:p>
        </w:tc>
        <w:tc>
          <w:tcPr>
            <w:tcW w:w="2693" w:type="dxa"/>
            <w:shd w:val="clear" w:color="000000" w:fill="auto"/>
          </w:tcPr>
          <w:p w14:paraId="46AAFF2D" w14:textId="3C559026" w:rsidR="00F65F81" w:rsidRDefault="00196FBA" w:rsidP="0016479F">
            <w:pPr>
              <w:rPr>
                <w:rFonts w:ascii="Arial" w:hAnsi="Arial" w:cs="Arial"/>
                <w:b/>
                <w:bCs/>
                <w:color w:val="000000"/>
                <w:sz w:val="14"/>
                <w:szCs w:val="14"/>
                <w:lang w:eastAsia="en-GB"/>
              </w:rPr>
            </w:pPr>
            <w:r>
              <w:rPr>
                <w:rFonts w:ascii="Arial" w:hAnsi="Arial" w:cs="Arial"/>
                <w:b/>
                <w:bCs/>
                <w:color w:val="000000"/>
                <w:sz w:val="14"/>
                <w:szCs w:val="14"/>
                <w:lang w:eastAsia="en-GB"/>
              </w:rPr>
              <w:t>JING</w:t>
            </w:r>
            <w:r w:rsidRPr="00196FBA">
              <w:rPr>
                <w:rFonts w:ascii="Arial" w:hAnsi="Arial" w:cs="Arial"/>
                <w:b/>
                <w:bCs/>
                <w:color w:val="000000"/>
                <w:sz w:val="14"/>
                <w:szCs w:val="14"/>
                <w:lang w:eastAsia="en-GB"/>
              </w:rPr>
              <w:t xml:space="preserve">, </w:t>
            </w:r>
            <w:proofErr w:type="spellStart"/>
            <w:r w:rsidRPr="00196FBA">
              <w:rPr>
                <w:rFonts w:ascii="Arial" w:hAnsi="Arial" w:cs="Arial"/>
                <w:b/>
                <w:bCs/>
                <w:color w:val="000000"/>
                <w:sz w:val="14"/>
                <w:szCs w:val="14"/>
                <w:lang w:eastAsia="en-GB"/>
              </w:rPr>
              <w:t>Hao</w:t>
            </w:r>
            <w:proofErr w:type="spellEnd"/>
            <w:r w:rsidRPr="00196FBA">
              <w:rPr>
                <w:rFonts w:ascii="Arial" w:hAnsi="Arial" w:cs="Arial"/>
                <w:b/>
                <w:bCs/>
                <w:color w:val="000000"/>
                <w:sz w:val="14"/>
                <w:szCs w:val="14"/>
                <w:lang w:eastAsia="en-GB"/>
              </w:rPr>
              <w:t>, Huawei</w:t>
            </w:r>
          </w:p>
        </w:tc>
      </w:tr>
    </w:tbl>
    <w:p w14:paraId="54058098" w14:textId="77777777" w:rsidR="00F65F81" w:rsidRDefault="00F65F81" w:rsidP="00F65F81">
      <w:pPr>
        <w:rPr>
          <w:lang w:eastAsia="en-GB"/>
        </w:rPr>
      </w:pPr>
    </w:p>
    <w:p w14:paraId="722321CE" w14:textId="77777777" w:rsidR="00F65F81" w:rsidRPr="00016B51" w:rsidRDefault="00F65F81" w:rsidP="00F65F81">
      <w:pPr>
        <w:rPr>
          <w:b/>
        </w:rPr>
      </w:pPr>
      <w:r>
        <w:rPr>
          <w:b/>
        </w:rPr>
        <w:t>Introduction</w:t>
      </w:r>
    </w:p>
    <w:p w14:paraId="7B6C4A88" w14:textId="262D52B8" w:rsidR="0008071B" w:rsidRDefault="0008071B" w:rsidP="0008071B">
      <w:r>
        <w:t xml:space="preserve">This work item introduce the enhancements of shared data, i.e. </w:t>
      </w:r>
      <w:r w:rsidRPr="00A74D36">
        <w:rPr>
          <w:rFonts w:eastAsia="Yu Mincho"/>
          <w:lang w:val="en-US"/>
        </w:rPr>
        <w:t>extend the granularity of shared data ID to identify multiple type</w:t>
      </w:r>
      <w:r>
        <w:rPr>
          <w:rFonts w:eastAsia="Yu Mincho"/>
          <w:lang w:val="en-US"/>
        </w:rPr>
        <w:t>s</w:t>
      </w:r>
      <w:r w:rsidRPr="00A74D36">
        <w:rPr>
          <w:rFonts w:eastAsia="Yu Mincho"/>
          <w:lang w:val="en-US"/>
        </w:rPr>
        <w:t xml:space="preserve"> of shared data or shared data for a specific NF type, which may facilitate the retrieving and notification mechanism</w:t>
      </w:r>
      <w:r>
        <w:t>;</w:t>
      </w:r>
    </w:p>
    <w:p w14:paraId="44F7BEA2" w14:textId="77777777" w:rsidR="00F65F81" w:rsidRPr="0008071B" w:rsidRDefault="00F65F81" w:rsidP="00F65F81">
      <w:pPr>
        <w:rPr>
          <w:lang w:val="en-US" w:eastAsia="zh-CN"/>
        </w:rPr>
      </w:pPr>
    </w:p>
    <w:p w14:paraId="6F5930F4" w14:textId="77777777" w:rsidR="00F65F81" w:rsidRDefault="00F65F81" w:rsidP="00F65F81">
      <w:pPr>
        <w:rPr>
          <w:b/>
        </w:rPr>
      </w:pPr>
      <w:r>
        <w:rPr>
          <w:b/>
        </w:rPr>
        <w:t>Description</w:t>
      </w:r>
    </w:p>
    <w:p w14:paraId="047E7307" w14:textId="77777777" w:rsidR="0008071B" w:rsidRPr="00A74D36" w:rsidRDefault="0008071B" w:rsidP="0008071B">
      <w:pPr>
        <w:rPr>
          <w:lang w:val="en-US" w:eastAsia="zh-CN"/>
        </w:rPr>
      </w:pPr>
      <w:r w:rsidRPr="00A74D36">
        <w:rPr>
          <w:lang w:val="en-US" w:eastAsia="zh-CN"/>
        </w:rPr>
        <w:t xml:space="preserve">CT4 has introduced shared data concept since Release 15, by including Shared Data IDs as reference of individual subscription data type, for example, </w:t>
      </w:r>
      <w:proofErr w:type="spellStart"/>
      <w:r w:rsidRPr="00A74D36">
        <w:rPr>
          <w:lang w:val="en-US" w:eastAsia="zh-CN"/>
        </w:rPr>
        <w:t>sharedAmData</w:t>
      </w:r>
      <w:proofErr w:type="spellEnd"/>
      <w:r w:rsidRPr="00A74D36">
        <w:rPr>
          <w:lang w:val="en-US" w:eastAsia="zh-CN"/>
        </w:rPr>
        <w:t xml:space="preserve"> and </w:t>
      </w:r>
      <w:proofErr w:type="spellStart"/>
      <w:r w:rsidRPr="00A74D36">
        <w:rPr>
          <w:lang w:val="en-US" w:eastAsia="zh-CN"/>
        </w:rPr>
        <w:t>sharedSmsMngSubsData</w:t>
      </w:r>
      <w:proofErr w:type="spellEnd"/>
      <w:r w:rsidRPr="00A74D36">
        <w:rPr>
          <w:lang w:val="en-US" w:eastAsia="zh-CN"/>
        </w:rPr>
        <w:t xml:space="preserve">. In this case, </w:t>
      </w:r>
      <w:r>
        <w:rPr>
          <w:lang w:val="en-US" w:eastAsia="zh-CN"/>
        </w:rPr>
        <w:t>a</w:t>
      </w:r>
      <w:r w:rsidRPr="00D9665C">
        <w:rPr>
          <w:lang w:val="en-US" w:eastAsia="zh-CN"/>
        </w:rPr>
        <w:t xml:space="preserve"> specific NF type may need to use different Shared Data ID to retrieve</w:t>
      </w:r>
      <w:r>
        <w:rPr>
          <w:lang w:val="en-US" w:eastAsia="zh-CN"/>
        </w:rPr>
        <w:t xml:space="preserve"> different types of shared data</w:t>
      </w:r>
      <w:r w:rsidRPr="00A74D36">
        <w:rPr>
          <w:lang w:val="en-US" w:eastAsia="zh-CN"/>
        </w:rPr>
        <w:t>, and multiple Shared Data IDs would be involved if the NF needs to retrieve multiple type</w:t>
      </w:r>
      <w:r>
        <w:rPr>
          <w:lang w:val="en-US" w:eastAsia="zh-CN"/>
        </w:rPr>
        <w:t>s</w:t>
      </w:r>
      <w:r w:rsidRPr="00A74D36">
        <w:rPr>
          <w:lang w:val="en-US" w:eastAsia="zh-CN"/>
        </w:rPr>
        <w:t xml:space="preserve"> of shared data. However, a specific NF type normally retrieves the </w:t>
      </w:r>
      <w:r>
        <w:rPr>
          <w:rFonts w:hint="eastAsia"/>
          <w:lang w:val="en-US" w:eastAsia="zh-CN"/>
        </w:rPr>
        <w:t>a full</w:t>
      </w:r>
      <w:r w:rsidRPr="00A74D36">
        <w:rPr>
          <w:lang w:val="en-US" w:eastAsia="zh-CN"/>
        </w:rPr>
        <w:t xml:space="preserve"> set of shared data, there is no need to divide the shared data into different part, e.g. the AMF needs to retrieve the Access and Mobility Subscription data, SMF Selection Subscription data, UE context in SMF data and LCS mobile </w:t>
      </w:r>
      <w:r w:rsidRPr="00B06F7A">
        <w:rPr>
          <w:rFonts w:cs="Arial"/>
          <w:szCs w:val="18"/>
        </w:rPr>
        <w:t>Originated Subscription Data</w:t>
      </w:r>
      <w:r w:rsidRPr="00A74D36" w:rsidDel="001F7806">
        <w:rPr>
          <w:lang w:val="en-US" w:eastAsia="zh-CN"/>
        </w:rPr>
        <w:t xml:space="preserve"> </w:t>
      </w:r>
      <w:r w:rsidRPr="00A74D36">
        <w:rPr>
          <w:lang w:val="en-US" w:eastAsia="zh-CN"/>
        </w:rPr>
        <w:t xml:space="preserve">during the initial registration procedure. </w:t>
      </w:r>
    </w:p>
    <w:p w14:paraId="020F830D" w14:textId="77777777" w:rsidR="0008071B" w:rsidRPr="00A74D36" w:rsidRDefault="0008071B" w:rsidP="0008071B">
      <w:pPr>
        <w:rPr>
          <w:lang w:val="en-US" w:eastAsia="zh-CN"/>
        </w:rPr>
      </w:pPr>
      <w:r w:rsidRPr="00A74D36">
        <w:rPr>
          <w:lang w:val="en-US" w:eastAsia="zh-CN"/>
        </w:rPr>
        <w:t>If the shared data ID i</w:t>
      </w:r>
      <w:r>
        <w:rPr>
          <w:lang w:val="en-US" w:eastAsia="zh-CN"/>
        </w:rPr>
        <w:t>s defined at the granularity for</w:t>
      </w:r>
      <w:r w:rsidRPr="00A74D36">
        <w:rPr>
          <w:lang w:val="en-US" w:eastAsia="zh-CN"/>
        </w:rPr>
        <w:t xml:space="preserve"> NF Type or identifies multiple type</w:t>
      </w:r>
      <w:r>
        <w:rPr>
          <w:lang w:val="en-US" w:eastAsia="zh-CN"/>
        </w:rPr>
        <w:t>s of shared data, the NF can use one</w:t>
      </w:r>
      <w:r w:rsidRPr="00A74D36">
        <w:rPr>
          <w:lang w:val="en-US" w:eastAsia="zh-CN"/>
        </w:rPr>
        <w:t xml:space="preserve"> shared-data ID to obtain multiple type</w:t>
      </w:r>
      <w:r>
        <w:rPr>
          <w:lang w:val="en-US" w:eastAsia="zh-CN"/>
        </w:rPr>
        <w:t>s</w:t>
      </w:r>
      <w:r w:rsidRPr="00A74D36">
        <w:rPr>
          <w:lang w:val="en-US" w:eastAsia="zh-CN"/>
        </w:rPr>
        <w:t xml:space="preserve"> of shared data from the UDM at the same time. The subscription process of shared data change event can also be facilitated under this condition.</w:t>
      </w:r>
    </w:p>
    <w:p w14:paraId="6AA8A0FE" w14:textId="31089AA8" w:rsidR="00F65F81" w:rsidRPr="00C73570" w:rsidRDefault="00F65F81" w:rsidP="00F65F81">
      <w:pPr>
        <w:spacing w:beforeLines="50" w:before="120"/>
        <w:rPr>
          <w:bCs/>
        </w:rPr>
      </w:pPr>
      <w:r>
        <w:rPr>
          <w:lang w:eastAsia="zh-CN"/>
        </w:rPr>
        <w:t>In summary,</w:t>
      </w:r>
      <w:r w:rsidRPr="002308C1">
        <w:rPr>
          <w:lang w:eastAsia="zh-CN"/>
        </w:rPr>
        <w:t xml:space="preserve"> </w:t>
      </w:r>
      <w:r w:rsidR="0008071B">
        <w:rPr>
          <w:lang w:eastAsia="en-GB"/>
        </w:rPr>
        <w:t>it is concluded that</w:t>
      </w:r>
      <w:r>
        <w:rPr>
          <w:lang w:eastAsia="zh-CN"/>
        </w:rPr>
        <w:t xml:space="preserve"> </w:t>
      </w:r>
      <w:r w:rsidR="0008071B">
        <w:rPr>
          <w:lang w:eastAsia="zh-CN"/>
        </w:rPr>
        <w:t>the</w:t>
      </w:r>
      <w:r w:rsidR="0008071B" w:rsidRPr="0008071B">
        <w:t xml:space="preserve"> </w:t>
      </w:r>
      <w:r w:rsidR="0008071B">
        <w:rPr>
          <w:lang w:eastAsia="zh-CN"/>
        </w:rPr>
        <w:t>e</w:t>
      </w:r>
      <w:r w:rsidR="0008071B" w:rsidRPr="0008071B">
        <w:rPr>
          <w:lang w:eastAsia="zh-CN"/>
        </w:rPr>
        <w:t xml:space="preserve">xtra signalling to retrieve shared </w:t>
      </w:r>
      <w:proofErr w:type="spellStart"/>
      <w:r w:rsidR="0008071B" w:rsidRPr="0008071B">
        <w:rPr>
          <w:lang w:eastAsia="zh-CN"/>
        </w:rPr>
        <w:t>AccessAndMobilitySubscriptionData</w:t>
      </w:r>
      <w:proofErr w:type="spellEnd"/>
      <w:r w:rsidR="0008071B">
        <w:rPr>
          <w:lang w:eastAsia="zh-CN"/>
        </w:rPr>
        <w:t xml:space="preserve"> is optimized as defined in 3GPP TS 29.503</w:t>
      </w:r>
      <w:r w:rsidR="0008071B" w:rsidRPr="003764B4">
        <w:t> </w:t>
      </w:r>
      <w:r w:rsidR="0008071B">
        <w:rPr>
          <w:lang w:eastAsia="zh-CN"/>
        </w:rPr>
        <w:t>[1]</w:t>
      </w:r>
      <w:r w:rsidR="0008071B" w:rsidRPr="0008071B">
        <w:rPr>
          <w:lang w:eastAsia="zh-CN"/>
        </w:rPr>
        <w:t>.</w:t>
      </w:r>
    </w:p>
    <w:p w14:paraId="62351FD7" w14:textId="77777777" w:rsidR="00F65F81" w:rsidRPr="00487153" w:rsidRDefault="00F65F81" w:rsidP="00F65F81">
      <w:pPr>
        <w:rPr>
          <w:b/>
        </w:rPr>
      </w:pPr>
      <w:r w:rsidRPr="00016B51">
        <w:rPr>
          <w:b/>
        </w:rPr>
        <w:t>References</w:t>
      </w:r>
    </w:p>
    <w:p w14:paraId="054ACDF8" w14:textId="3981E55C" w:rsidR="0080378C" w:rsidRDefault="00F65F81" w:rsidP="00F65F81">
      <w:pPr>
        <w:pStyle w:val="EX"/>
      </w:pPr>
      <w:r w:rsidRPr="003764B4">
        <w:t>[1]</w:t>
      </w:r>
      <w:r w:rsidRPr="003764B4">
        <w:tab/>
      </w:r>
      <w:r w:rsidR="0080378C">
        <w:rPr>
          <w:lang w:eastAsia="zh-CN"/>
        </w:rPr>
        <w:t>3GPP TS 29.503: "Unified Data Management Services".</w:t>
      </w:r>
    </w:p>
    <w:bookmarkEnd w:id="4"/>
    <w:p w14:paraId="24AD32B8" w14:textId="77777777" w:rsidR="00F65F81" w:rsidRPr="00044DDF" w:rsidRDefault="00F65F81" w:rsidP="00F65F81"/>
    <w:p w14:paraId="68C9CD36" w14:textId="22A31832" w:rsidR="001E41F3" w:rsidRPr="0080378C" w:rsidRDefault="001E41F3" w:rsidP="00F65F81"/>
    <w:sectPr w:rsidR="001E41F3" w:rsidRPr="0080378C"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0D2B4" w14:textId="77777777" w:rsidR="00446F06" w:rsidRDefault="00446F06">
      <w:r>
        <w:separator/>
      </w:r>
    </w:p>
  </w:endnote>
  <w:endnote w:type="continuationSeparator" w:id="0">
    <w:p w14:paraId="7437755A" w14:textId="77777777" w:rsidR="00446F06" w:rsidRDefault="00446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2E992" w14:textId="77777777" w:rsidR="00446F06" w:rsidRDefault="00446F06">
      <w:r>
        <w:separator/>
      </w:r>
    </w:p>
  </w:footnote>
  <w:footnote w:type="continuationSeparator" w:id="0">
    <w:p w14:paraId="6363BF9F" w14:textId="77777777" w:rsidR="00446F06" w:rsidRDefault="00446F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61F1" w:rsidRDefault="003761F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B2CB6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440F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00E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B2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EF4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5C4A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1BA90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4"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
  </w:num>
  <w:num w:numId="3">
    <w:abstractNumId w:val="1"/>
  </w:num>
  <w:num w:numId="4">
    <w:abstractNumId w:val="0"/>
  </w:num>
  <w:num w:numId="5">
    <w:abstractNumId w:val="14"/>
  </w:num>
  <w:num w:numId="6">
    <w:abstractNumId w:val="1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3"/>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25"/>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num>
  <w:num w:numId="17">
    <w:abstractNumId w:val="13"/>
  </w:num>
  <w:num w:numId="18">
    <w:abstractNumId w:val="2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3"/>
    <w:rsid w:val="00007639"/>
    <w:rsid w:val="00011153"/>
    <w:rsid w:val="000137DA"/>
    <w:rsid w:val="00022E4A"/>
    <w:rsid w:val="00033E70"/>
    <w:rsid w:val="0004007F"/>
    <w:rsid w:val="00042E73"/>
    <w:rsid w:val="000530EF"/>
    <w:rsid w:val="00054C35"/>
    <w:rsid w:val="00064C32"/>
    <w:rsid w:val="0008071B"/>
    <w:rsid w:val="0008241A"/>
    <w:rsid w:val="000A11B9"/>
    <w:rsid w:val="000A6394"/>
    <w:rsid w:val="000B27DE"/>
    <w:rsid w:val="000B69A9"/>
    <w:rsid w:val="000B78DE"/>
    <w:rsid w:val="000B7FED"/>
    <w:rsid w:val="000C038A"/>
    <w:rsid w:val="000C6598"/>
    <w:rsid w:val="000D2ED0"/>
    <w:rsid w:val="000D44B3"/>
    <w:rsid w:val="000E2009"/>
    <w:rsid w:val="000E2CD2"/>
    <w:rsid w:val="001043BA"/>
    <w:rsid w:val="0011704F"/>
    <w:rsid w:val="00120C93"/>
    <w:rsid w:val="00120F35"/>
    <w:rsid w:val="001262D4"/>
    <w:rsid w:val="00130E67"/>
    <w:rsid w:val="00134E80"/>
    <w:rsid w:val="00145D43"/>
    <w:rsid w:val="00147B52"/>
    <w:rsid w:val="00154895"/>
    <w:rsid w:val="0016479F"/>
    <w:rsid w:val="00167354"/>
    <w:rsid w:val="00167641"/>
    <w:rsid w:val="001723E4"/>
    <w:rsid w:val="00182365"/>
    <w:rsid w:val="00192C46"/>
    <w:rsid w:val="00196207"/>
    <w:rsid w:val="00196FBA"/>
    <w:rsid w:val="001A08B3"/>
    <w:rsid w:val="001A0B15"/>
    <w:rsid w:val="001A7B60"/>
    <w:rsid w:val="001B307B"/>
    <w:rsid w:val="001B52F0"/>
    <w:rsid w:val="001B7A65"/>
    <w:rsid w:val="001C1BCF"/>
    <w:rsid w:val="001C5F2E"/>
    <w:rsid w:val="001D3CEA"/>
    <w:rsid w:val="001E41F3"/>
    <w:rsid w:val="001E543C"/>
    <w:rsid w:val="001F2D95"/>
    <w:rsid w:val="001F2F08"/>
    <w:rsid w:val="00200909"/>
    <w:rsid w:val="00201E95"/>
    <w:rsid w:val="002062EE"/>
    <w:rsid w:val="00216061"/>
    <w:rsid w:val="00217D37"/>
    <w:rsid w:val="0022227E"/>
    <w:rsid w:val="002273B6"/>
    <w:rsid w:val="002325BC"/>
    <w:rsid w:val="0023583F"/>
    <w:rsid w:val="0024067A"/>
    <w:rsid w:val="002449F4"/>
    <w:rsid w:val="0026004D"/>
    <w:rsid w:val="002640DD"/>
    <w:rsid w:val="00272B62"/>
    <w:rsid w:val="00275D12"/>
    <w:rsid w:val="00283D32"/>
    <w:rsid w:val="00284FEB"/>
    <w:rsid w:val="002860C4"/>
    <w:rsid w:val="00287A84"/>
    <w:rsid w:val="002923AF"/>
    <w:rsid w:val="002A6DCD"/>
    <w:rsid w:val="002A7D7B"/>
    <w:rsid w:val="002B5741"/>
    <w:rsid w:val="002B599D"/>
    <w:rsid w:val="002D6118"/>
    <w:rsid w:val="002E1202"/>
    <w:rsid w:val="002E472E"/>
    <w:rsid w:val="002F399B"/>
    <w:rsid w:val="0030516C"/>
    <w:rsid w:val="00305409"/>
    <w:rsid w:val="003077A9"/>
    <w:rsid w:val="00314A3A"/>
    <w:rsid w:val="00321B81"/>
    <w:rsid w:val="00322E1F"/>
    <w:rsid w:val="003278F4"/>
    <w:rsid w:val="003433F2"/>
    <w:rsid w:val="00344E97"/>
    <w:rsid w:val="00346D0B"/>
    <w:rsid w:val="003506DE"/>
    <w:rsid w:val="003609EF"/>
    <w:rsid w:val="0036231A"/>
    <w:rsid w:val="003657DE"/>
    <w:rsid w:val="00371AAA"/>
    <w:rsid w:val="00374DD4"/>
    <w:rsid w:val="003761F1"/>
    <w:rsid w:val="00382082"/>
    <w:rsid w:val="003913D9"/>
    <w:rsid w:val="00393747"/>
    <w:rsid w:val="003A2611"/>
    <w:rsid w:val="003B497D"/>
    <w:rsid w:val="003D3560"/>
    <w:rsid w:val="003E1A36"/>
    <w:rsid w:val="004004FA"/>
    <w:rsid w:val="00406BEA"/>
    <w:rsid w:val="00410158"/>
    <w:rsid w:val="00410371"/>
    <w:rsid w:val="00410C8F"/>
    <w:rsid w:val="00417F0D"/>
    <w:rsid w:val="004242F1"/>
    <w:rsid w:val="00425225"/>
    <w:rsid w:val="00433CD3"/>
    <w:rsid w:val="00442EDC"/>
    <w:rsid w:val="0044411B"/>
    <w:rsid w:val="00446F06"/>
    <w:rsid w:val="00452354"/>
    <w:rsid w:val="0045676D"/>
    <w:rsid w:val="004621CE"/>
    <w:rsid w:val="004811D1"/>
    <w:rsid w:val="00493B0B"/>
    <w:rsid w:val="00496891"/>
    <w:rsid w:val="004B10BD"/>
    <w:rsid w:val="004B75B7"/>
    <w:rsid w:val="004D126A"/>
    <w:rsid w:val="004E71AD"/>
    <w:rsid w:val="004E7B93"/>
    <w:rsid w:val="004F4785"/>
    <w:rsid w:val="005141D9"/>
    <w:rsid w:val="0051580D"/>
    <w:rsid w:val="005212AF"/>
    <w:rsid w:val="00525823"/>
    <w:rsid w:val="00536CCA"/>
    <w:rsid w:val="00547111"/>
    <w:rsid w:val="00550C2D"/>
    <w:rsid w:val="00586D07"/>
    <w:rsid w:val="00587FFB"/>
    <w:rsid w:val="00592D74"/>
    <w:rsid w:val="0059375C"/>
    <w:rsid w:val="005A5A64"/>
    <w:rsid w:val="005B54E3"/>
    <w:rsid w:val="005E2393"/>
    <w:rsid w:val="005E2C44"/>
    <w:rsid w:val="005E38DD"/>
    <w:rsid w:val="005E4811"/>
    <w:rsid w:val="005E633E"/>
    <w:rsid w:val="005F4B4D"/>
    <w:rsid w:val="00603AC3"/>
    <w:rsid w:val="00607475"/>
    <w:rsid w:val="00621188"/>
    <w:rsid w:val="006257ED"/>
    <w:rsid w:val="0063007C"/>
    <w:rsid w:val="00634F36"/>
    <w:rsid w:val="00652343"/>
    <w:rsid w:val="00653D43"/>
    <w:rsid w:val="00653DE4"/>
    <w:rsid w:val="00655DBF"/>
    <w:rsid w:val="00665C47"/>
    <w:rsid w:val="0067231A"/>
    <w:rsid w:val="00672964"/>
    <w:rsid w:val="00686F7F"/>
    <w:rsid w:val="00687877"/>
    <w:rsid w:val="00690096"/>
    <w:rsid w:val="00695808"/>
    <w:rsid w:val="006969D6"/>
    <w:rsid w:val="006B0B28"/>
    <w:rsid w:val="006B1EF3"/>
    <w:rsid w:val="006B46FB"/>
    <w:rsid w:val="006B480F"/>
    <w:rsid w:val="006C646D"/>
    <w:rsid w:val="006D168A"/>
    <w:rsid w:val="006E0CB8"/>
    <w:rsid w:val="006E21FB"/>
    <w:rsid w:val="006E62B6"/>
    <w:rsid w:val="006F5AD5"/>
    <w:rsid w:val="00707F7B"/>
    <w:rsid w:val="007165CB"/>
    <w:rsid w:val="007212F6"/>
    <w:rsid w:val="007301B4"/>
    <w:rsid w:val="0073457A"/>
    <w:rsid w:val="00745A01"/>
    <w:rsid w:val="00747548"/>
    <w:rsid w:val="007512E9"/>
    <w:rsid w:val="0075281D"/>
    <w:rsid w:val="007724E9"/>
    <w:rsid w:val="0077581C"/>
    <w:rsid w:val="00792342"/>
    <w:rsid w:val="00792D2D"/>
    <w:rsid w:val="007977A8"/>
    <w:rsid w:val="007A1462"/>
    <w:rsid w:val="007A42A3"/>
    <w:rsid w:val="007A642D"/>
    <w:rsid w:val="007B512A"/>
    <w:rsid w:val="007B52B4"/>
    <w:rsid w:val="007C2097"/>
    <w:rsid w:val="007C55BE"/>
    <w:rsid w:val="007C68EA"/>
    <w:rsid w:val="007D568C"/>
    <w:rsid w:val="007D6A07"/>
    <w:rsid w:val="007E06AB"/>
    <w:rsid w:val="007E6C4F"/>
    <w:rsid w:val="007F7259"/>
    <w:rsid w:val="00800930"/>
    <w:rsid w:val="0080378C"/>
    <w:rsid w:val="008040A8"/>
    <w:rsid w:val="008239C5"/>
    <w:rsid w:val="008279FA"/>
    <w:rsid w:val="00862473"/>
    <w:rsid w:val="008626E7"/>
    <w:rsid w:val="008633EB"/>
    <w:rsid w:val="00864B99"/>
    <w:rsid w:val="00866609"/>
    <w:rsid w:val="008703BB"/>
    <w:rsid w:val="00870E11"/>
    <w:rsid w:val="00870EE7"/>
    <w:rsid w:val="00880C42"/>
    <w:rsid w:val="008863B9"/>
    <w:rsid w:val="00891A4E"/>
    <w:rsid w:val="00891B4A"/>
    <w:rsid w:val="00891F50"/>
    <w:rsid w:val="0089214D"/>
    <w:rsid w:val="008A45A6"/>
    <w:rsid w:val="008A56BB"/>
    <w:rsid w:val="008B4535"/>
    <w:rsid w:val="008B46ED"/>
    <w:rsid w:val="008D1B06"/>
    <w:rsid w:val="008D3CCC"/>
    <w:rsid w:val="008E1594"/>
    <w:rsid w:val="008E4181"/>
    <w:rsid w:val="008E6D0C"/>
    <w:rsid w:val="008F3789"/>
    <w:rsid w:val="008F686C"/>
    <w:rsid w:val="0091196C"/>
    <w:rsid w:val="009148DE"/>
    <w:rsid w:val="00916C77"/>
    <w:rsid w:val="00932CB7"/>
    <w:rsid w:val="00941E30"/>
    <w:rsid w:val="009534FA"/>
    <w:rsid w:val="009556A1"/>
    <w:rsid w:val="00957D56"/>
    <w:rsid w:val="009777D9"/>
    <w:rsid w:val="00991B88"/>
    <w:rsid w:val="009932B7"/>
    <w:rsid w:val="009A1AD7"/>
    <w:rsid w:val="009A5753"/>
    <w:rsid w:val="009A579D"/>
    <w:rsid w:val="009A761A"/>
    <w:rsid w:val="009B6496"/>
    <w:rsid w:val="009B6F49"/>
    <w:rsid w:val="009D259E"/>
    <w:rsid w:val="009E3297"/>
    <w:rsid w:val="009E5D7C"/>
    <w:rsid w:val="009F32D8"/>
    <w:rsid w:val="009F734F"/>
    <w:rsid w:val="009F74B7"/>
    <w:rsid w:val="00A05068"/>
    <w:rsid w:val="00A1003C"/>
    <w:rsid w:val="00A11C42"/>
    <w:rsid w:val="00A14F24"/>
    <w:rsid w:val="00A22793"/>
    <w:rsid w:val="00A246B6"/>
    <w:rsid w:val="00A27DFA"/>
    <w:rsid w:val="00A47E70"/>
    <w:rsid w:val="00A50CF0"/>
    <w:rsid w:val="00A5581A"/>
    <w:rsid w:val="00A5734B"/>
    <w:rsid w:val="00A61825"/>
    <w:rsid w:val="00A71977"/>
    <w:rsid w:val="00A7544A"/>
    <w:rsid w:val="00A7671C"/>
    <w:rsid w:val="00A83017"/>
    <w:rsid w:val="00A90198"/>
    <w:rsid w:val="00A91AB4"/>
    <w:rsid w:val="00AA2CBC"/>
    <w:rsid w:val="00AB3664"/>
    <w:rsid w:val="00AB4702"/>
    <w:rsid w:val="00AB4A77"/>
    <w:rsid w:val="00AC5820"/>
    <w:rsid w:val="00AD1CD8"/>
    <w:rsid w:val="00AD2CB3"/>
    <w:rsid w:val="00AE7E78"/>
    <w:rsid w:val="00B05AFC"/>
    <w:rsid w:val="00B107B0"/>
    <w:rsid w:val="00B15076"/>
    <w:rsid w:val="00B237AD"/>
    <w:rsid w:val="00B258BB"/>
    <w:rsid w:val="00B258BC"/>
    <w:rsid w:val="00B32157"/>
    <w:rsid w:val="00B335C0"/>
    <w:rsid w:val="00B36E59"/>
    <w:rsid w:val="00B45471"/>
    <w:rsid w:val="00B471F2"/>
    <w:rsid w:val="00B67B97"/>
    <w:rsid w:val="00B71F30"/>
    <w:rsid w:val="00B8512E"/>
    <w:rsid w:val="00B968C8"/>
    <w:rsid w:val="00BA3EC5"/>
    <w:rsid w:val="00BA51D9"/>
    <w:rsid w:val="00BB14C5"/>
    <w:rsid w:val="00BB5DFC"/>
    <w:rsid w:val="00BC0DCE"/>
    <w:rsid w:val="00BC4132"/>
    <w:rsid w:val="00BC5AF8"/>
    <w:rsid w:val="00BD279D"/>
    <w:rsid w:val="00BD29D4"/>
    <w:rsid w:val="00BD6BB8"/>
    <w:rsid w:val="00BE13DC"/>
    <w:rsid w:val="00C14B4A"/>
    <w:rsid w:val="00C36D30"/>
    <w:rsid w:val="00C45AA7"/>
    <w:rsid w:val="00C47ED0"/>
    <w:rsid w:val="00C50A5E"/>
    <w:rsid w:val="00C548E5"/>
    <w:rsid w:val="00C66BA2"/>
    <w:rsid w:val="00C67074"/>
    <w:rsid w:val="00C70672"/>
    <w:rsid w:val="00C72C05"/>
    <w:rsid w:val="00C870F6"/>
    <w:rsid w:val="00C87FD7"/>
    <w:rsid w:val="00C95985"/>
    <w:rsid w:val="00CB4A97"/>
    <w:rsid w:val="00CC5026"/>
    <w:rsid w:val="00CC68D0"/>
    <w:rsid w:val="00CD11EE"/>
    <w:rsid w:val="00CD61B0"/>
    <w:rsid w:val="00CF6A22"/>
    <w:rsid w:val="00D00EFF"/>
    <w:rsid w:val="00D03F9A"/>
    <w:rsid w:val="00D06D51"/>
    <w:rsid w:val="00D11ED9"/>
    <w:rsid w:val="00D213EE"/>
    <w:rsid w:val="00D22F59"/>
    <w:rsid w:val="00D24991"/>
    <w:rsid w:val="00D27BFB"/>
    <w:rsid w:val="00D50255"/>
    <w:rsid w:val="00D66520"/>
    <w:rsid w:val="00D84AE9"/>
    <w:rsid w:val="00DB46FA"/>
    <w:rsid w:val="00DC1BF2"/>
    <w:rsid w:val="00DE34CF"/>
    <w:rsid w:val="00DE3814"/>
    <w:rsid w:val="00DF204D"/>
    <w:rsid w:val="00DF6AEC"/>
    <w:rsid w:val="00E024FD"/>
    <w:rsid w:val="00E13F3D"/>
    <w:rsid w:val="00E34898"/>
    <w:rsid w:val="00E36156"/>
    <w:rsid w:val="00E55682"/>
    <w:rsid w:val="00E57090"/>
    <w:rsid w:val="00E57F7C"/>
    <w:rsid w:val="00E71E23"/>
    <w:rsid w:val="00E7305B"/>
    <w:rsid w:val="00E76601"/>
    <w:rsid w:val="00E77385"/>
    <w:rsid w:val="00E93D6B"/>
    <w:rsid w:val="00EA16B4"/>
    <w:rsid w:val="00EB09B7"/>
    <w:rsid w:val="00EB3B2A"/>
    <w:rsid w:val="00EC7413"/>
    <w:rsid w:val="00EE7D7C"/>
    <w:rsid w:val="00EF6A2F"/>
    <w:rsid w:val="00F05D56"/>
    <w:rsid w:val="00F24EEF"/>
    <w:rsid w:val="00F25D98"/>
    <w:rsid w:val="00F300FB"/>
    <w:rsid w:val="00F3165F"/>
    <w:rsid w:val="00F56414"/>
    <w:rsid w:val="00F65F81"/>
    <w:rsid w:val="00F66D89"/>
    <w:rsid w:val="00F70A11"/>
    <w:rsid w:val="00F74DE6"/>
    <w:rsid w:val="00F866DD"/>
    <w:rsid w:val="00F94040"/>
    <w:rsid w:val="00FB6386"/>
    <w:rsid w:val="00FB7BF1"/>
    <w:rsid w:val="00FC7927"/>
    <w:rsid w:val="00FE5DC9"/>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EB6796C-A426-415D-9BC0-950C30F4D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599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05AFC"/>
    <w:rPr>
      <w:rFonts w:ascii="Arial" w:hAnsi="Arial"/>
      <w:sz w:val="36"/>
      <w:lang w:val="en-GB" w:eastAsia="en-US"/>
    </w:rPr>
  </w:style>
  <w:style w:type="character" w:customStyle="1" w:styleId="2Char">
    <w:name w:val="标题 2 Char"/>
    <w:link w:val="2"/>
    <w:rsid w:val="00201E95"/>
    <w:rPr>
      <w:rFonts w:ascii="Arial" w:hAnsi="Arial"/>
      <w:sz w:val="32"/>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201E95"/>
    <w:rPr>
      <w:rFonts w:ascii="Arial" w:hAnsi="Arial"/>
      <w:lang w:val="en-GB" w:eastAsia="en-US"/>
    </w:rPr>
  </w:style>
  <w:style w:type="character" w:customStyle="1" w:styleId="7Char">
    <w:name w:val="标题 7 Char"/>
    <w:link w:val="7"/>
    <w:rsid w:val="00B05AFC"/>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character" w:customStyle="1" w:styleId="9Char">
    <w:name w:val="标题 9 Char"/>
    <w:link w:val="9"/>
    <w:rsid w:val="00B05AF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201E95"/>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3D356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AHChar">
    <w:name w:val="TAH Char"/>
    <w:link w:val="TAH"/>
    <w:qFormat/>
    <w:rsid w:val="00DB46F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B46FA"/>
    <w:rPr>
      <w:rFonts w:ascii="Arial" w:hAnsi="Arial"/>
      <w:b/>
      <w:lang w:val="en-GB" w:eastAsia="en-US"/>
    </w:rPr>
  </w:style>
  <w:style w:type="character" w:customStyle="1" w:styleId="TFChar">
    <w:name w:val="TF Char"/>
    <w:link w:val="TF"/>
    <w:qFormat/>
    <w:rsid w:val="00B15076"/>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3D3560"/>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D356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3D3560"/>
    <w:rPr>
      <w:rFonts w:ascii="Times New Roman" w:hAnsi="Times New Roman"/>
      <w:lang w:val="en-GB" w:eastAsia="en-US"/>
    </w:r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1507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3D356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D3560"/>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rsid w:val="003D3560"/>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B05AF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201E9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link w:val="ac"/>
    <w:rsid w:val="003D356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3D356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3D356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3D3560"/>
    <w:rPr>
      <w:rFonts w:ascii="Tahoma" w:hAnsi="Tahoma" w:cs="Tahoma"/>
      <w:shd w:val="clear" w:color="auto" w:fill="000080"/>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NOChar">
    <w:name w:val="NO Char"/>
    <w:rsid w:val="003D3560"/>
    <w:rPr>
      <w:lang w:val="en-GB" w:eastAsia="en-US"/>
    </w:rPr>
  </w:style>
  <w:style w:type="character" w:customStyle="1" w:styleId="12">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6"/>
    <w:rsid w:val="003D3560"/>
    <w:pPr>
      <w:spacing w:after="120"/>
    </w:pPr>
    <w:rPr>
      <w:rFonts w:eastAsia="Batang"/>
      <w:lang w:eastAsia="x-none"/>
    </w:rPr>
  </w:style>
  <w:style w:type="character" w:customStyle="1" w:styleId="Char6">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EditorsNoteZchn">
    <w:name w:val="Editor's Note Zchn"/>
    <w:rsid w:val="003D3560"/>
    <w:rPr>
      <w:rFonts w:ascii="Times New Roman" w:hAnsi="Times New Roman"/>
      <w:color w:val="FF0000"/>
      <w:lang w:val="en-GB"/>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7"/>
    <w:rsid w:val="003D3560"/>
    <w:pPr>
      <w:ind w:firstLine="210"/>
    </w:pPr>
    <w:rPr>
      <w:rFonts w:eastAsia="宋体"/>
      <w:lang w:eastAsia="en-US"/>
    </w:rPr>
  </w:style>
  <w:style w:type="character" w:customStyle="1" w:styleId="Char7">
    <w:name w:val="正文首行缩进 Char"/>
    <w:basedOn w:val="Char6"/>
    <w:link w:val="af6"/>
    <w:rsid w:val="003D3560"/>
    <w:rPr>
      <w:rFonts w:ascii="Times New Roman" w:eastAsia="Batang" w:hAnsi="Times New Roman"/>
      <w:lang w:val="en-GB" w:eastAsia="en-US"/>
    </w:rPr>
  </w:style>
  <w:style w:type="paragraph" w:styleId="af7">
    <w:name w:val="Body Text Indent"/>
    <w:basedOn w:val="a"/>
    <w:link w:val="Char8"/>
    <w:rsid w:val="003D3560"/>
    <w:pPr>
      <w:spacing w:after="120"/>
      <w:ind w:left="283"/>
    </w:pPr>
  </w:style>
  <w:style w:type="character" w:customStyle="1" w:styleId="Char8">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8"/>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9"/>
    <w:rsid w:val="003D3560"/>
    <w:pPr>
      <w:ind w:left="4252"/>
    </w:pPr>
  </w:style>
  <w:style w:type="character" w:customStyle="1" w:styleId="Char9">
    <w:name w:val="结束语 Char"/>
    <w:basedOn w:val="a0"/>
    <w:link w:val="af9"/>
    <w:rsid w:val="003D3560"/>
    <w:rPr>
      <w:rFonts w:ascii="Times New Roman" w:hAnsi="Times New Roman"/>
      <w:lang w:val="en-GB" w:eastAsia="en-US"/>
    </w:rPr>
  </w:style>
  <w:style w:type="paragraph" w:styleId="afa">
    <w:name w:val="Date"/>
    <w:basedOn w:val="a"/>
    <w:next w:val="a"/>
    <w:link w:val="Chara"/>
    <w:rsid w:val="003D3560"/>
  </w:style>
  <w:style w:type="character" w:customStyle="1" w:styleId="Chara">
    <w:name w:val="日期 Char"/>
    <w:basedOn w:val="a0"/>
    <w:link w:val="afa"/>
    <w:rsid w:val="003D3560"/>
    <w:rPr>
      <w:rFonts w:ascii="Times New Roman" w:hAnsi="Times New Roman"/>
      <w:lang w:val="en-GB" w:eastAsia="en-US"/>
    </w:rPr>
  </w:style>
  <w:style w:type="paragraph" w:styleId="afb">
    <w:name w:val="E-mail Signature"/>
    <w:basedOn w:val="a"/>
    <w:link w:val="Charb"/>
    <w:rsid w:val="003D3560"/>
  </w:style>
  <w:style w:type="character" w:customStyle="1" w:styleId="Charb">
    <w:name w:val="电子邮件签名 Char"/>
    <w:basedOn w:val="a0"/>
    <w:link w:val="afb"/>
    <w:rsid w:val="003D3560"/>
    <w:rPr>
      <w:rFonts w:ascii="Times New Roman" w:hAnsi="Times New Roman"/>
      <w:lang w:val="en-GB" w:eastAsia="en-US"/>
    </w:rPr>
  </w:style>
  <w:style w:type="paragraph" w:styleId="afc">
    <w:name w:val="endnote text"/>
    <w:basedOn w:val="a"/>
    <w:link w:val="Charc"/>
    <w:rsid w:val="003D3560"/>
  </w:style>
  <w:style w:type="character" w:customStyle="1" w:styleId="Charc">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d"/>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e"/>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3D3560"/>
    <w:rPr>
      <w:rFonts w:ascii="Courier New" w:hAnsi="Courier New" w:cs="Courier New"/>
      <w:lang w:val="en-GB" w:eastAsia="en-US"/>
    </w:rPr>
  </w:style>
  <w:style w:type="paragraph" w:styleId="aff4">
    <w:name w:val="Message Header"/>
    <w:basedOn w:val="a"/>
    <w:link w:val="Charf"/>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0"/>
    <w:rsid w:val="003D3560"/>
  </w:style>
  <w:style w:type="character" w:customStyle="1" w:styleId="Charf0">
    <w:name w:val="注释标题 Char"/>
    <w:basedOn w:val="a0"/>
    <w:link w:val="aff7"/>
    <w:rsid w:val="003D3560"/>
    <w:rPr>
      <w:rFonts w:ascii="Times New Roman" w:hAnsi="Times New Roman"/>
      <w:lang w:val="en-GB" w:eastAsia="en-US"/>
    </w:rPr>
  </w:style>
  <w:style w:type="paragraph" w:styleId="aff8">
    <w:name w:val="Plain Text"/>
    <w:basedOn w:val="a"/>
    <w:link w:val="Charf1"/>
    <w:rsid w:val="003D3560"/>
    <w:rPr>
      <w:rFonts w:ascii="Courier New" w:hAnsi="Courier New" w:cs="Courier New"/>
    </w:rPr>
  </w:style>
  <w:style w:type="character" w:customStyle="1" w:styleId="Charf1">
    <w:name w:val="纯文本 Char"/>
    <w:basedOn w:val="a0"/>
    <w:link w:val="aff8"/>
    <w:rsid w:val="003D3560"/>
    <w:rPr>
      <w:rFonts w:ascii="Courier New" w:hAnsi="Courier New" w:cs="Courier New"/>
      <w:lang w:val="en-GB" w:eastAsia="en-US"/>
    </w:rPr>
  </w:style>
  <w:style w:type="paragraph" w:styleId="aff9">
    <w:name w:val="Quote"/>
    <w:basedOn w:val="a"/>
    <w:next w:val="a"/>
    <w:link w:val="Charf2"/>
    <w:uiPriority w:val="29"/>
    <w:qFormat/>
    <w:rsid w:val="003D3560"/>
    <w:pPr>
      <w:spacing w:before="200" w:after="160"/>
      <w:ind w:left="864" w:right="864"/>
      <w:jc w:val="center"/>
    </w:pPr>
    <w:rPr>
      <w:i/>
      <w:iCs/>
      <w:color w:val="404040"/>
    </w:rPr>
  </w:style>
  <w:style w:type="character" w:customStyle="1" w:styleId="Charf2">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3"/>
    <w:rsid w:val="003D3560"/>
  </w:style>
  <w:style w:type="character" w:customStyle="1" w:styleId="Charf3">
    <w:name w:val="称呼 Char"/>
    <w:basedOn w:val="a0"/>
    <w:link w:val="affa"/>
    <w:rsid w:val="003D3560"/>
    <w:rPr>
      <w:rFonts w:ascii="Times New Roman" w:hAnsi="Times New Roman"/>
      <w:lang w:val="en-GB" w:eastAsia="en-US"/>
    </w:rPr>
  </w:style>
  <w:style w:type="paragraph" w:styleId="affb">
    <w:name w:val="Signature"/>
    <w:basedOn w:val="a"/>
    <w:link w:val="Charf4"/>
    <w:rsid w:val="003D3560"/>
    <w:pPr>
      <w:ind w:left="4252"/>
    </w:pPr>
  </w:style>
  <w:style w:type="character" w:customStyle="1" w:styleId="Charf4">
    <w:name w:val="签名 Char"/>
    <w:basedOn w:val="a0"/>
    <w:link w:val="affb"/>
    <w:rsid w:val="003D3560"/>
    <w:rPr>
      <w:rFonts w:ascii="Times New Roman" w:hAnsi="Times New Roman"/>
      <w:lang w:val="en-GB" w:eastAsia="en-US"/>
    </w:rPr>
  </w:style>
  <w:style w:type="paragraph" w:styleId="affc">
    <w:name w:val="Subtitle"/>
    <w:basedOn w:val="a"/>
    <w:next w:val="a"/>
    <w:link w:val="Charf5"/>
    <w:qFormat/>
    <w:rsid w:val="003D3560"/>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6"/>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EXChar">
    <w:name w:val="EX Char"/>
    <w:rsid w:val="00201E95"/>
    <w:rPr>
      <w:rFonts w:ascii="Times New Roman" w:hAnsi="Times New Roman"/>
      <w:lang w:val="en-GB"/>
    </w:rPr>
  </w:style>
  <w:style w:type="table" w:styleId="afff3">
    <w:name w:val="Table Grid"/>
    <w:basedOn w:val="a1"/>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201E95"/>
    <w:rPr>
      <w:rFonts w:ascii="Arial" w:hAnsi="Arial"/>
      <w:i/>
      <w:sz w:val="18"/>
      <w:bdr w:val="none" w:sz="0" w:space="0" w:color="auto"/>
      <w:shd w:val="clear" w:color="auto" w:fill="auto"/>
    </w:rPr>
  </w:style>
  <w:style w:type="character" w:customStyle="1" w:styleId="B3Car">
    <w:name w:val="B3 Car"/>
    <w:locked/>
    <w:rsid w:val="006B1EF3"/>
  </w:style>
  <w:style w:type="character" w:customStyle="1" w:styleId="TALChar1">
    <w:name w:val="TAL Char1"/>
    <w:locked/>
    <w:rsid w:val="00B05AF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166627">
      <w:bodyDiv w:val="1"/>
      <w:marLeft w:val="0"/>
      <w:marRight w:val="0"/>
      <w:marTop w:val="0"/>
      <w:marBottom w:val="0"/>
      <w:divBdr>
        <w:top w:val="none" w:sz="0" w:space="0" w:color="auto"/>
        <w:left w:val="none" w:sz="0" w:space="0" w:color="auto"/>
        <w:bottom w:val="none" w:sz="0" w:space="0" w:color="auto"/>
        <w:right w:val="none" w:sz="0" w:space="0" w:color="auto"/>
      </w:divBdr>
    </w:div>
    <w:div w:id="415247202">
      <w:bodyDiv w:val="1"/>
      <w:marLeft w:val="0"/>
      <w:marRight w:val="0"/>
      <w:marTop w:val="0"/>
      <w:marBottom w:val="0"/>
      <w:divBdr>
        <w:top w:val="none" w:sz="0" w:space="0" w:color="auto"/>
        <w:left w:val="none" w:sz="0" w:space="0" w:color="auto"/>
        <w:bottom w:val="none" w:sz="0" w:space="0" w:color="auto"/>
        <w:right w:val="none" w:sz="0" w:space="0" w:color="auto"/>
      </w:divBdr>
    </w:div>
    <w:div w:id="692533859">
      <w:bodyDiv w:val="1"/>
      <w:marLeft w:val="0"/>
      <w:marRight w:val="0"/>
      <w:marTop w:val="0"/>
      <w:marBottom w:val="0"/>
      <w:divBdr>
        <w:top w:val="none" w:sz="0" w:space="0" w:color="auto"/>
        <w:left w:val="none" w:sz="0" w:space="0" w:color="auto"/>
        <w:bottom w:val="none" w:sz="0" w:space="0" w:color="auto"/>
        <w:right w:val="none" w:sz="0" w:space="0" w:color="auto"/>
      </w:divBdr>
    </w:div>
    <w:div w:id="817649774">
      <w:bodyDiv w:val="1"/>
      <w:marLeft w:val="0"/>
      <w:marRight w:val="0"/>
      <w:marTop w:val="0"/>
      <w:marBottom w:val="0"/>
      <w:divBdr>
        <w:top w:val="none" w:sz="0" w:space="0" w:color="auto"/>
        <w:left w:val="none" w:sz="0" w:space="0" w:color="auto"/>
        <w:bottom w:val="none" w:sz="0" w:space="0" w:color="auto"/>
        <w:right w:val="none" w:sz="0" w:space="0" w:color="auto"/>
      </w:divBdr>
    </w:div>
    <w:div w:id="1003171101">
      <w:bodyDiv w:val="1"/>
      <w:marLeft w:val="0"/>
      <w:marRight w:val="0"/>
      <w:marTop w:val="0"/>
      <w:marBottom w:val="0"/>
      <w:divBdr>
        <w:top w:val="none" w:sz="0" w:space="0" w:color="auto"/>
        <w:left w:val="none" w:sz="0" w:space="0" w:color="auto"/>
        <w:bottom w:val="none" w:sz="0" w:space="0" w:color="auto"/>
        <w:right w:val="none" w:sz="0" w:space="0" w:color="auto"/>
      </w:divBdr>
    </w:div>
    <w:div w:id="1341784539">
      <w:bodyDiv w:val="1"/>
      <w:marLeft w:val="0"/>
      <w:marRight w:val="0"/>
      <w:marTop w:val="0"/>
      <w:marBottom w:val="0"/>
      <w:divBdr>
        <w:top w:val="none" w:sz="0" w:space="0" w:color="auto"/>
        <w:left w:val="none" w:sz="0" w:space="0" w:color="auto"/>
        <w:bottom w:val="none" w:sz="0" w:space="0" w:color="auto"/>
        <w:right w:val="none" w:sz="0" w:space="0" w:color="auto"/>
      </w:divBdr>
    </w:div>
    <w:div w:id="1489247439">
      <w:bodyDiv w:val="1"/>
      <w:marLeft w:val="0"/>
      <w:marRight w:val="0"/>
      <w:marTop w:val="0"/>
      <w:marBottom w:val="0"/>
      <w:divBdr>
        <w:top w:val="none" w:sz="0" w:space="0" w:color="auto"/>
        <w:left w:val="none" w:sz="0" w:space="0" w:color="auto"/>
        <w:bottom w:val="none" w:sz="0" w:space="0" w:color="auto"/>
        <w:right w:val="none" w:sz="0" w:space="0" w:color="auto"/>
      </w:divBdr>
    </w:div>
    <w:div w:id="1515074927">
      <w:bodyDiv w:val="1"/>
      <w:marLeft w:val="0"/>
      <w:marRight w:val="0"/>
      <w:marTop w:val="0"/>
      <w:marBottom w:val="0"/>
      <w:divBdr>
        <w:top w:val="none" w:sz="0" w:space="0" w:color="auto"/>
        <w:left w:val="none" w:sz="0" w:space="0" w:color="auto"/>
        <w:bottom w:val="none" w:sz="0" w:space="0" w:color="auto"/>
        <w:right w:val="none" w:sz="0" w:space="0" w:color="auto"/>
      </w:divBdr>
    </w:div>
    <w:div w:id="1825463028">
      <w:bodyDiv w:val="1"/>
      <w:marLeft w:val="0"/>
      <w:marRight w:val="0"/>
      <w:marTop w:val="0"/>
      <w:marBottom w:val="0"/>
      <w:divBdr>
        <w:top w:val="none" w:sz="0" w:space="0" w:color="auto"/>
        <w:left w:val="none" w:sz="0" w:space="0" w:color="auto"/>
        <w:bottom w:val="none" w:sz="0" w:space="0" w:color="auto"/>
        <w:right w:val="none" w:sz="0" w:space="0" w:color="auto"/>
      </w:divBdr>
    </w:div>
    <w:div w:id="2028867731">
      <w:bodyDiv w:val="1"/>
      <w:marLeft w:val="0"/>
      <w:marRight w:val="0"/>
      <w:marTop w:val="0"/>
      <w:marBottom w:val="0"/>
      <w:divBdr>
        <w:top w:val="none" w:sz="0" w:space="0" w:color="auto"/>
        <w:left w:val="none" w:sz="0" w:space="0" w:color="auto"/>
        <w:bottom w:val="none" w:sz="0" w:space="0" w:color="auto"/>
        <w:right w:val="none" w:sz="0" w:space="0" w:color="auto"/>
      </w:divBdr>
    </w:div>
    <w:div w:id="2034500365">
      <w:bodyDiv w:val="1"/>
      <w:marLeft w:val="0"/>
      <w:marRight w:val="0"/>
      <w:marTop w:val="0"/>
      <w:marBottom w:val="0"/>
      <w:divBdr>
        <w:top w:val="none" w:sz="0" w:space="0" w:color="auto"/>
        <w:left w:val="none" w:sz="0" w:space="0" w:color="auto"/>
        <w:bottom w:val="none" w:sz="0" w:space="0" w:color="auto"/>
        <w:right w:val="none" w:sz="0" w:space="0" w:color="auto"/>
      </w:divBdr>
    </w:div>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64BAF-143B-4187-819C-07C76CACD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Pages>
  <Words>319</Words>
  <Characters>1824</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22</cp:revision>
  <cp:lastPrinted>1900-01-01T00:00:00Z</cp:lastPrinted>
  <dcterms:created xsi:type="dcterms:W3CDTF">2024-02-19T06:38:00Z</dcterms:created>
  <dcterms:modified xsi:type="dcterms:W3CDTF">2024-02-19T11:50:00Z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(3)+WRMpEcDhKkYA9IY+OqWoeopITvAUigveJ4hBpviaqUX+QoU3ddwp+acgZklNgA8C5hyk4rS
bXkFtdDD3LAT3B/FOD6qDWR6WhfRfri5QdFlGc1mhg2gsj0uX1msq6T42qj/XaeI8Ql4/yiV
z5kS44Jz7jDcxAzd13Bge7tyyXoLk2MDvMllXpYPPzoQGuvraiKxygNI0pyhibilXa1C3Esq
EUsN+FurMwyYyQRAEu</vt:lpwstr>
  </property>
  <property fmtid="{D5CDD505-2E9C-101B-9397-08002B2CF9AE}" pid="22" name="_2015_ms_pID_7253431">
    <vt:lpwstr>QvoyxSsvOlB+09gGV/t5kU1Ath17eV0jndcas2yJZAHeCxvUW/1yKA
AtJGOreZXhSO7IbfGqX0B6yYu87lkK9w7AfBuF0MqFOSv1FpNC4jNeXYSbrGM0WdbHFZoWTP
P/a/c0kk2l4Nsb43WPTGo32BAQLsaRlptcYXRwHPCr5pNScwSb/nn4YC4/KBzCd9QSRqQEYG
DsVrEDFxoKyMixDR0xvAxgga+5yjn6BswTLP</vt:lpwstr>
  </property>
  <property fmtid="{D5CDD505-2E9C-101B-9397-08002B2CF9AE}" pid="23" name="_2015_ms_pID_7253432">
    <vt:lpwstr>dg==</vt:lpwstr>
  </property>
</Properties>
</file>